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1E7" w14:textId="0A671065" w:rsidR="0070328D" w:rsidRDefault="0070328D" w:rsidP="0070328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28D">
        <w:rPr>
          <w:rFonts w:asciiTheme="minorHAnsi" w:hAnsiTheme="minorHAnsi" w:cstheme="minorHAnsi"/>
          <w:b/>
          <w:bCs/>
          <w:sz w:val="28"/>
          <w:szCs w:val="28"/>
        </w:rPr>
        <w:t>Regulamin</w:t>
      </w:r>
    </w:p>
    <w:p w14:paraId="4792EE40" w14:textId="77777777" w:rsidR="0070328D" w:rsidRDefault="0070328D" w:rsidP="002B688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70328D">
        <w:rPr>
          <w:rFonts w:asciiTheme="minorHAnsi" w:hAnsiTheme="minorHAnsi" w:cstheme="minorHAnsi"/>
          <w:b/>
          <w:bCs/>
          <w:sz w:val="28"/>
          <w:szCs w:val="28"/>
        </w:rPr>
        <w:t xml:space="preserve">udzielania zezwoleń na  indywidualny program lub indywidualny tok nauki oraz organizacji indywidualnego programu lub toku nauki </w:t>
      </w:r>
      <w:r w:rsidRPr="007032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63D5AC" w14:textId="6ACADC99" w:rsidR="0070328D" w:rsidRDefault="0070328D" w:rsidP="002B688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28D">
        <w:rPr>
          <w:rFonts w:asciiTheme="minorHAnsi" w:hAnsiTheme="minorHAnsi" w:cstheme="minorHAnsi"/>
          <w:b/>
          <w:bCs/>
          <w:sz w:val="28"/>
          <w:szCs w:val="28"/>
        </w:rPr>
        <w:t>w XII Liceum Ogólnokształcącym im. Stanisława Wyspiańskiego w Łodzi</w:t>
      </w:r>
    </w:p>
    <w:p w14:paraId="037DC123" w14:textId="77777777" w:rsidR="0070328D" w:rsidRPr="0070328D" w:rsidRDefault="0070328D" w:rsidP="002B688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63E5D56" w14:textId="108F4E13" w:rsidR="002B688D" w:rsidRDefault="002B688D" w:rsidP="002B688D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B68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podstawa prawna: </w:t>
      </w:r>
    </w:p>
    <w:p w14:paraId="64B2F88E" w14:textId="4FC2B729" w:rsidR="002B688D" w:rsidRPr="00E6293D" w:rsidRDefault="002B688D" w:rsidP="002B688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B688D">
        <w:rPr>
          <w:rFonts w:asciiTheme="minorHAnsi" w:hAnsiTheme="minorHAnsi" w:cstheme="minorHAnsi"/>
          <w:i/>
          <w:iCs/>
          <w:sz w:val="22"/>
          <w:szCs w:val="22"/>
        </w:rPr>
        <w:t>ustawa z dnia 14 grudnia 2016r Prawo Oświatowe (</w:t>
      </w:r>
      <w:r w:rsidR="00717BE8" w:rsidRPr="00E6293D">
        <w:rPr>
          <w:rFonts w:asciiTheme="minorHAnsi" w:hAnsiTheme="minorHAnsi" w:cstheme="minorHAnsi"/>
          <w:i/>
          <w:iCs/>
          <w:sz w:val="22"/>
          <w:szCs w:val="22"/>
        </w:rPr>
        <w:t>Dz. U. z 2021 r. poz. 1082 oraz z 2022 r. poz. 655, 1079, 1116, 1383, 1700 i 1730</w:t>
      </w:r>
      <w:r w:rsidRPr="00E6293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18F626A" w14:textId="27547D50" w:rsidR="002B688D" w:rsidRDefault="002B688D" w:rsidP="002B688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B688D">
        <w:rPr>
          <w:rFonts w:asciiTheme="minorHAnsi" w:hAnsiTheme="minorHAnsi" w:cstheme="minorHAnsi"/>
          <w:i/>
          <w:iCs/>
          <w:sz w:val="22"/>
          <w:szCs w:val="22"/>
        </w:rPr>
        <w:t xml:space="preserve">Rozporządzenie Ministra Edukacji Narodowej z 9 sierpnia 2017 r. w sprawie warunków i trybu udzielania zezwoleń na indywidualny program lub tok nauki oraz organizacji indywidualnego programu lub toku nauki (Dz.U. poz. 1569). </w:t>
      </w:r>
    </w:p>
    <w:p w14:paraId="6F583110" w14:textId="56F993BE" w:rsidR="004850A2" w:rsidRDefault="004850A2" w:rsidP="002B688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54C3DA5A" w14:textId="298E95A6" w:rsidR="004850A2" w:rsidRPr="004850A2" w:rsidRDefault="004850A2" w:rsidP="004850A2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4850A2">
        <w:rPr>
          <w:rFonts w:eastAsia="Times New Roman" w:cstheme="minorHAnsi"/>
          <w:lang w:eastAsia="pl-PL"/>
        </w:rPr>
        <w:t>Indywidualny tok</w:t>
      </w:r>
      <w:r>
        <w:rPr>
          <w:rFonts w:eastAsia="Times New Roman" w:cstheme="minorHAnsi"/>
          <w:lang w:eastAsia="pl-PL"/>
        </w:rPr>
        <w:t xml:space="preserve"> nauki </w:t>
      </w:r>
      <w:r w:rsidR="00625704">
        <w:rPr>
          <w:rFonts w:eastAsia="Times New Roman" w:cstheme="minorHAnsi"/>
          <w:lang w:eastAsia="pl-PL"/>
        </w:rPr>
        <w:t>(ITN)</w:t>
      </w:r>
      <w:r w:rsidRPr="004850A2">
        <w:rPr>
          <w:rFonts w:eastAsia="Times New Roman" w:cstheme="minorHAnsi"/>
          <w:lang w:eastAsia="pl-PL"/>
        </w:rPr>
        <w:t xml:space="preserve"> lub </w:t>
      </w:r>
      <w:r>
        <w:rPr>
          <w:rFonts w:eastAsia="Times New Roman" w:cstheme="minorHAnsi"/>
          <w:lang w:eastAsia="pl-PL"/>
        </w:rPr>
        <w:t xml:space="preserve">indywidualny </w:t>
      </w:r>
      <w:r w:rsidRPr="004850A2">
        <w:rPr>
          <w:rFonts w:eastAsia="Times New Roman" w:cstheme="minorHAnsi"/>
          <w:lang w:eastAsia="pl-PL"/>
        </w:rPr>
        <w:t>program nauki</w:t>
      </w:r>
      <w:r w:rsidR="00625704">
        <w:rPr>
          <w:rFonts w:eastAsia="Times New Roman" w:cstheme="minorHAnsi"/>
          <w:lang w:eastAsia="pl-PL"/>
        </w:rPr>
        <w:t xml:space="preserve"> (IPN)</w:t>
      </w:r>
      <w:r w:rsidRPr="004850A2">
        <w:rPr>
          <w:rFonts w:eastAsia="Times New Roman" w:cstheme="minorHAnsi"/>
          <w:lang w:eastAsia="pl-PL"/>
        </w:rPr>
        <w:t xml:space="preserve"> to  form</w:t>
      </w:r>
      <w:r w:rsidR="008E525E">
        <w:rPr>
          <w:rFonts w:eastAsia="Times New Roman" w:cstheme="minorHAnsi"/>
          <w:lang w:eastAsia="pl-PL"/>
        </w:rPr>
        <w:t>y</w:t>
      </w:r>
      <w:r w:rsidRPr="004850A2">
        <w:rPr>
          <w:rFonts w:eastAsia="Times New Roman" w:cstheme="minorHAnsi"/>
          <w:lang w:eastAsia="pl-PL"/>
        </w:rPr>
        <w:t xml:space="preserve"> pracy skierowan</w:t>
      </w:r>
      <w:r w:rsidR="008E525E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 xml:space="preserve"> </w:t>
      </w:r>
      <w:r w:rsidRPr="004850A2">
        <w:rPr>
          <w:rFonts w:eastAsia="Times New Roman" w:cstheme="minorHAnsi"/>
          <w:lang w:eastAsia="pl-PL"/>
        </w:rPr>
        <w:t>do ucznia zdolnego</w:t>
      </w:r>
      <w:r w:rsidR="00B567A8">
        <w:rPr>
          <w:rFonts w:eastAsia="Times New Roman" w:cstheme="minorHAnsi"/>
          <w:lang w:eastAsia="pl-PL"/>
        </w:rPr>
        <w:t>.</w:t>
      </w:r>
    </w:p>
    <w:p w14:paraId="4F2F5DE5" w14:textId="0B407025" w:rsidR="004850A2" w:rsidRPr="004850A2" w:rsidRDefault="004850A2" w:rsidP="009D00AE">
      <w:pPr>
        <w:pStyle w:val="Default"/>
        <w:ind w:left="708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574B5">
        <w:rPr>
          <w:rFonts w:asciiTheme="minorHAnsi" w:eastAsia="Times New Roman" w:hAnsiTheme="minorHAnsi" w:cstheme="minorHAnsi"/>
          <w:sz w:val="22"/>
          <w:szCs w:val="22"/>
          <w:lang w:eastAsia="pl-PL"/>
        </w:rPr>
        <w:t>IPN umożliwia rozwijanie wiedzy ucznia w określonych obszarach, w których wykazuje on szczególne - wyższe od przeciętnych - predyspozycje do nauki, ale realizowany jest w czasie zajęć edukacyjnych w szkole.</w:t>
      </w:r>
    </w:p>
    <w:p w14:paraId="1C46010C" w14:textId="1C695605" w:rsidR="004850A2" w:rsidRDefault="004850A2" w:rsidP="009D00AE">
      <w:pPr>
        <w:pStyle w:val="Default"/>
        <w:ind w:left="708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574B5">
        <w:rPr>
          <w:rFonts w:asciiTheme="minorHAnsi" w:eastAsia="Times New Roman" w:hAnsiTheme="minorHAnsi" w:cstheme="minorHAnsi"/>
          <w:sz w:val="22"/>
          <w:szCs w:val="22"/>
          <w:lang w:eastAsia="pl-PL"/>
        </w:rPr>
        <w:t>ITN to forma realizacji obowiązku szkolnego lub nauki, której celem jest przede wszystkim umożliwienie uczniom szczególnie uzdolnionym</w:t>
      </w:r>
      <w:r w:rsidR="0062570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rozwijani</w:t>
      </w:r>
      <w:r w:rsidR="00B567A8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="0062570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wiedzy, </w:t>
      </w:r>
      <w:r w:rsidRPr="000574B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przyspieszonego ukończenia poszczególnych etapów kształcenia</w:t>
      </w:r>
      <w:r w:rsidR="003554DC">
        <w:rPr>
          <w:rFonts w:asciiTheme="minorHAnsi" w:eastAsia="Times New Roman" w:hAnsiTheme="minorHAnsi" w:cstheme="minorHAnsi"/>
          <w:sz w:val="22"/>
          <w:szCs w:val="22"/>
          <w:lang w:eastAsia="pl-PL"/>
        </w:rPr>
        <w:t>. ITN może być realizowany poza szkołą.</w:t>
      </w:r>
    </w:p>
    <w:p w14:paraId="1015C826" w14:textId="77777777" w:rsidR="00D9769D" w:rsidRPr="004850A2" w:rsidRDefault="00D9769D" w:rsidP="009D00AE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</w:p>
    <w:p w14:paraId="11CA63F5" w14:textId="77777777" w:rsidR="00D9769D" w:rsidRPr="008E525E" w:rsidRDefault="00D9769D" w:rsidP="002B68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C075F" w14:textId="289103C4" w:rsidR="003554DC" w:rsidRPr="008E525E" w:rsidRDefault="002B688D" w:rsidP="008E525E">
      <w:pPr>
        <w:pStyle w:val="Default"/>
        <w:numPr>
          <w:ilvl w:val="0"/>
          <w:numId w:val="3"/>
        </w:numPr>
        <w:spacing w:after="293"/>
        <w:rPr>
          <w:rFonts w:asciiTheme="minorHAnsi" w:hAnsiTheme="minorHAnsi" w:cstheme="minorHAnsi"/>
          <w:sz w:val="22"/>
          <w:szCs w:val="22"/>
        </w:rPr>
      </w:pPr>
      <w:r w:rsidRPr="008E525E">
        <w:rPr>
          <w:rFonts w:asciiTheme="minorHAnsi" w:hAnsiTheme="minorHAnsi" w:cstheme="minorHAnsi"/>
          <w:sz w:val="22"/>
          <w:szCs w:val="22"/>
        </w:rPr>
        <w:t xml:space="preserve">Uczeń realizujący indywidualny program nauki kształci się z zakresie jednego, kilku lub wszystkich obowiązujących zajęć edukacyjnych, przewidzianych w szkolnym planie nauczania dla danej klasy, według programu dostosowanego do jego uzdolnień, zainteresowań i możliwości edukacyjnych. </w:t>
      </w:r>
      <w:r w:rsidR="008E525E" w:rsidRPr="000574B5">
        <w:rPr>
          <w:rFonts w:asciiTheme="minorHAnsi" w:eastAsia="Times New Roman" w:hAnsiTheme="minorHAnsi" w:cstheme="minorHAnsi"/>
          <w:sz w:val="22"/>
          <w:szCs w:val="22"/>
          <w:lang w:eastAsia="pl-PL"/>
        </w:rPr>
        <w:t>Program może uwzględniać także zajęcia pozalekcyjne i pozaszkolne</w:t>
      </w:r>
      <w:r w:rsidR="008E525E" w:rsidRPr="008E525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0C679372" w14:textId="27BA7D3F" w:rsidR="00D9769D" w:rsidRPr="00C10246" w:rsidRDefault="002B688D" w:rsidP="00D9769D">
      <w:pPr>
        <w:pStyle w:val="Default"/>
        <w:numPr>
          <w:ilvl w:val="0"/>
          <w:numId w:val="3"/>
        </w:numPr>
        <w:spacing w:after="293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>Uczeń realizujący indywidualny tok nauki kształci się według systemu innego niż udział w obowiązkowych zajęciach edukacyjnych, w zakresie jednego, kilku lub wszystkich obowiązujących zajęć edukacyjnych, przewidzianych w szkolnym planie nauczania dla danej klasy.</w:t>
      </w:r>
      <w:r w:rsidR="008E525E">
        <w:rPr>
          <w:rFonts w:asciiTheme="minorHAnsi" w:hAnsiTheme="minorHAnsi" w:cstheme="minorHAnsi"/>
          <w:sz w:val="22"/>
          <w:szCs w:val="22"/>
        </w:rPr>
        <w:t xml:space="preserve"> </w:t>
      </w:r>
      <w:r w:rsidR="008E525E" w:rsidRPr="002B688D">
        <w:rPr>
          <w:rFonts w:asciiTheme="minorHAnsi" w:hAnsiTheme="minorHAnsi" w:cstheme="minorHAnsi"/>
          <w:sz w:val="22"/>
          <w:szCs w:val="22"/>
        </w:rPr>
        <w:t>Uczeń realizujący indywidualny tok nauki może uczęszczać na wybrane zajęcia edukacyjne do klasy programowo wyższej, może też uczęszczać na wybrane zajęcia w szkole wyższego stopnia, a także realizować program w całości lub w części we własnym zakresie.</w:t>
      </w:r>
    </w:p>
    <w:p w14:paraId="0EABA8F0" w14:textId="56F0ECAF" w:rsidR="00C90FA1" w:rsidRPr="00C90FA1" w:rsidRDefault="00C90FA1" w:rsidP="00D9769D">
      <w:pPr>
        <w:pStyle w:val="Default"/>
        <w:numPr>
          <w:ilvl w:val="0"/>
          <w:numId w:val="6"/>
        </w:numPr>
        <w:spacing w:after="293"/>
        <w:rPr>
          <w:rFonts w:asciiTheme="minorHAnsi" w:hAnsiTheme="minorHAnsi" w:cstheme="minorHAnsi"/>
          <w:sz w:val="22"/>
          <w:szCs w:val="22"/>
        </w:rPr>
      </w:pPr>
      <w:r w:rsidRPr="00C90FA1">
        <w:rPr>
          <w:rFonts w:asciiTheme="minorHAnsi" w:hAnsiTheme="minorHAnsi" w:cstheme="minorHAnsi"/>
          <w:sz w:val="22"/>
          <w:szCs w:val="22"/>
        </w:rPr>
        <w:t xml:space="preserve">Z pisemnym wnioskiem o udzielenie zezwolenia na indywidualny program lub tok nauki mogą wystąpić: </w:t>
      </w:r>
    </w:p>
    <w:p w14:paraId="6A7CA71F" w14:textId="77777777" w:rsidR="00C90FA1" w:rsidRPr="002B688D" w:rsidRDefault="00C90FA1" w:rsidP="00072D4A">
      <w:pPr>
        <w:pStyle w:val="Default"/>
        <w:spacing w:after="27"/>
        <w:ind w:firstLine="360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1) uczeń – z tym, że uczeń niepełnoletni za pisemną zgodą rodziców lub opiekunów prawnych </w:t>
      </w:r>
    </w:p>
    <w:p w14:paraId="4B244958" w14:textId="77777777" w:rsidR="00C90FA1" w:rsidRPr="002B688D" w:rsidRDefault="00C90FA1" w:rsidP="00072D4A">
      <w:pPr>
        <w:pStyle w:val="Default"/>
        <w:spacing w:after="27"/>
        <w:ind w:firstLine="360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2) rodzice (prawni opiekunowie) niepełnoletniego ucznia, </w:t>
      </w:r>
    </w:p>
    <w:p w14:paraId="4077106C" w14:textId="1BD425B0" w:rsidR="00C90FA1" w:rsidRDefault="00C90FA1" w:rsidP="00072D4A">
      <w:pPr>
        <w:pStyle w:val="Default"/>
        <w:spacing w:after="293"/>
        <w:ind w:left="360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>3) wychowawca klasy lub nauczyciel prowadzący zajęcia edukacyjne, których dotyczy wniosek - za pisemną zgodą rodziców (prawnych opiekunów).</w:t>
      </w:r>
    </w:p>
    <w:p w14:paraId="0E483361" w14:textId="77777777" w:rsidR="00D9769D" w:rsidRDefault="00C90FA1" w:rsidP="00D9769D">
      <w:pPr>
        <w:pStyle w:val="Default"/>
        <w:numPr>
          <w:ilvl w:val="0"/>
          <w:numId w:val="8"/>
        </w:numPr>
        <w:spacing w:after="293"/>
        <w:rPr>
          <w:rFonts w:asciiTheme="minorHAnsi" w:hAnsiTheme="minorHAnsi" w:cstheme="minorHAnsi"/>
          <w:sz w:val="22"/>
          <w:szCs w:val="22"/>
        </w:rPr>
      </w:pPr>
      <w:r w:rsidRPr="00D9769D">
        <w:rPr>
          <w:rFonts w:asciiTheme="minorHAnsi" w:hAnsiTheme="minorHAnsi" w:cstheme="minorHAnsi"/>
          <w:sz w:val="22"/>
          <w:szCs w:val="22"/>
        </w:rPr>
        <w:t>Wniosek składa się do dyrektora XII LO w Łodzi za pośrednictwem wychowawcy klasy.</w:t>
      </w:r>
    </w:p>
    <w:p w14:paraId="19442FC6" w14:textId="5E26B705" w:rsidR="00C90FA1" w:rsidRPr="00D9769D" w:rsidRDefault="00C90FA1" w:rsidP="00D9769D">
      <w:pPr>
        <w:pStyle w:val="Default"/>
        <w:numPr>
          <w:ilvl w:val="0"/>
          <w:numId w:val="8"/>
        </w:numPr>
        <w:spacing w:after="293"/>
        <w:rPr>
          <w:rFonts w:asciiTheme="minorHAnsi" w:hAnsiTheme="minorHAnsi" w:cstheme="minorHAnsi"/>
          <w:sz w:val="22"/>
          <w:szCs w:val="22"/>
        </w:rPr>
      </w:pPr>
      <w:r w:rsidRPr="00D9769D">
        <w:rPr>
          <w:rFonts w:asciiTheme="minorHAnsi" w:hAnsiTheme="minorHAnsi" w:cstheme="minorHAnsi"/>
          <w:sz w:val="22"/>
          <w:szCs w:val="22"/>
        </w:rPr>
        <w:t>Wychowawca klasy dołącza do wniosku</w:t>
      </w:r>
      <w:r w:rsidR="00E6293D" w:rsidRPr="00D9769D">
        <w:rPr>
          <w:rFonts w:asciiTheme="minorHAnsi" w:hAnsiTheme="minorHAnsi" w:cstheme="minorHAnsi"/>
          <w:sz w:val="22"/>
          <w:szCs w:val="22"/>
        </w:rPr>
        <w:t>:</w:t>
      </w:r>
      <w:r w:rsidRPr="00D976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21777" w14:textId="7195C073" w:rsidR="00D64042" w:rsidRDefault="00D64042" w:rsidP="00D9769D">
      <w:pPr>
        <w:pStyle w:val="Default"/>
        <w:spacing w:after="306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8C146C">
        <w:rPr>
          <w:rFonts w:asciiTheme="minorHAnsi" w:hAnsiTheme="minorHAnsi" w:cstheme="minorHAnsi"/>
          <w:sz w:val="22"/>
          <w:szCs w:val="22"/>
        </w:rPr>
        <w:t>informację n</w:t>
      </w:r>
      <w:r>
        <w:rPr>
          <w:rFonts w:asciiTheme="minorHAnsi" w:hAnsiTheme="minorHAnsi" w:cstheme="minorHAnsi"/>
          <w:sz w:val="22"/>
          <w:szCs w:val="22"/>
        </w:rPr>
        <w:t>auczyciela</w:t>
      </w:r>
      <w:r w:rsidR="008C146C">
        <w:rPr>
          <w:rFonts w:asciiTheme="minorHAnsi" w:hAnsiTheme="minorHAnsi" w:cstheme="minorHAnsi"/>
          <w:sz w:val="22"/>
          <w:szCs w:val="22"/>
        </w:rPr>
        <w:t xml:space="preserve"> zajęć edukacyjnych, w zakresie których uczeń będzie realizował ITN lub IPN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2B688D">
        <w:rPr>
          <w:rFonts w:asciiTheme="minorHAnsi" w:hAnsiTheme="minorHAnsi" w:cstheme="minorHAnsi"/>
          <w:sz w:val="22"/>
          <w:szCs w:val="22"/>
        </w:rPr>
        <w:t xml:space="preserve"> </w:t>
      </w:r>
      <w:r w:rsidR="00F11E47">
        <w:rPr>
          <w:rFonts w:asciiTheme="minorHAnsi" w:hAnsiTheme="minorHAnsi" w:cstheme="minorHAnsi"/>
          <w:sz w:val="22"/>
          <w:szCs w:val="22"/>
        </w:rPr>
        <w:t xml:space="preserve">osiągnięciach z danego przedmiotu nauczania (popartą odpowiednią dokumentacją), </w:t>
      </w:r>
      <w:r w:rsidR="00F11E47">
        <w:rPr>
          <w:rFonts w:asciiTheme="minorHAnsi" w:hAnsiTheme="minorHAnsi" w:cstheme="minorHAnsi"/>
          <w:sz w:val="22"/>
          <w:szCs w:val="22"/>
        </w:rPr>
        <w:lastRenderedPageBreak/>
        <w:t xml:space="preserve">poziomie wiedzy, motywacji do nauki i własnej aktywności ucznia w celu poszerzania wiedzy z danego obszaru, </w:t>
      </w:r>
      <w:r w:rsidRPr="002B688D">
        <w:rPr>
          <w:rFonts w:asciiTheme="minorHAnsi" w:hAnsiTheme="minorHAnsi" w:cstheme="minorHAnsi"/>
          <w:sz w:val="22"/>
          <w:szCs w:val="22"/>
        </w:rPr>
        <w:t>predyspozycjach, możliwościach i oczekiwaniach ucznia</w:t>
      </w:r>
      <w:r w:rsidR="00F11E47">
        <w:rPr>
          <w:rFonts w:asciiTheme="minorHAnsi" w:hAnsiTheme="minorHAnsi" w:cstheme="minorHAnsi"/>
          <w:sz w:val="22"/>
          <w:szCs w:val="22"/>
        </w:rPr>
        <w:t>,</w:t>
      </w:r>
    </w:p>
    <w:p w14:paraId="61AE37AD" w14:textId="77777777" w:rsidR="00D9769D" w:rsidRDefault="00D64042" w:rsidP="00D9769D">
      <w:pPr>
        <w:pStyle w:val="Default"/>
        <w:spacing w:after="306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8C146C">
        <w:rPr>
          <w:rFonts w:asciiTheme="minorHAnsi" w:hAnsiTheme="minorHAnsi" w:cstheme="minorHAnsi"/>
          <w:sz w:val="22"/>
          <w:szCs w:val="22"/>
        </w:rPr>
        <w:t xml:space="preserve">opinię </w:t>
      </w:r>
      <w:r>
        <w:rPr>
          <w:rFonts w:asciiTheme="minorHAnsi" w:hAnsiTheme="minorHAnsi" w:cstheme="minorHAnsi"/>
          <w:sz w:val="22"/>
          <w:szCs w:val="22"/>
        </w:rPr>
        <w:t xml:space="preserve">wychowawcy klasy </w:t>
      </w:r>
      <w:r w:rsidRPr="007C14A7">
        <w:rPr>
          <w:rFonts w:asciiTheme="minorHAnsi" w:hAnsiTheme="minorHAnsi" w:cstheme="minorHAnsi"/>
          <w:color w:val="000000" w:themeColor="text1"/>
          <w:sz w:val="22"/>
          <w:szCs w:val="22"/>
        </w:rPr>
        <w:t>– ogólną charakterystykę ucznia</w:t>
      </w:r>
      <w:r w:rsidR="007C14A7" w:rsidRPr="007C14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informacje o </w:t>
      </w:r>
      <w:r w:rsidR="00956B43" w:rsidRPr="007C14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osiągnięcia</w:t>
      </w:r>
      <w:r w:rsidR="007C14A7" w:rsidRPr="007C14A7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956B43" w:rsidRPr="007C14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ucznia z innych przedmiotów, zachowanie ucznia i inne istotne informacje.</w:t>
      </w:r>
    </w:p>
    <w:p w14:paraId="646B2671" w14:textId="05755E1C" w:rsidR="006807C8" w:rsidRPr="00D9769D" w:rsidRDefault="006807C8" w:rsidP="00D9769D">
      <w:pPr>
        <w:pStyle w:val="Default"/>
        <w:numPr>
          <w:ilvl w:val="0"/>
          <w:numId w:val="8"/>
        </w:numPr>
        <w:spacing w:after="30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769D">
        <w:rPr>
          <w:rFonts w:asciiTheme="minorHAnsi" w:hAnsiTheme="minorHAnsi" w:cstheme="minorHAnsi"/>
          <w:sz w:val="22"/>
          <w:szCs w:val="22"/>
        </w:rPr>
        <w:t>Nauczyciel prowadzący zajęcia edukacyjne</w:t>
      </w:r>
      <w:r w:rsidR="000837AF" w:rsidRPr="00D9769D">
        <w:rPr>
          <w:rFonts w:asciiTheme="minorHAnsi" w:hAnsiTheme="minorHAnsi" w:cstheme="minorHAnsi"/>
          <w:sz w:val="22"/>
          <w:szCs w:val="22"/>
        </w:rPr>
        <w:t xml:space="preserve"> (</w:t>
      </w:r>
      <w:r w:rsidRPr="00D9769D">
        <w:rPr>
          <w:rFonts w:asciiTheme="minorHAnsi" w:hAnsiTheme="minorHAnsi" w:cstheme="minorHAnsi"/>
          <w:sz w:val="22"/>
          <w:szCs w:val="22"/>
        </w:rPr>
        <w:t>których dotyczy wniosek o udzielenie zezwolenia na indywidualny program nauki</w:t>
      </w:r>
      <w:r w:rsidR="000837AF" w:rsidRPr="00D9769D">
        <w:rPr>
          <w:rFonts w:asciiTheme="minorHAnsi" w:hAnsiTheme="minorHAnsi" w:cstheme="minorHAnsi"/>
          <w:sz w:val="22"/>
          <w:szCs w:val="22"/>
        </w:rPr>
        <w:t>)</w:t>
      </w:r>
      <w:r w:rsidR="00B567A8" w:rsidRPr="00D9769D">
        <w:rPr>
          <w:rFonts w:asciiTheme="minorHAnsi" w:hAnsiTheme="minorHAnsi" w:cstheme="minorHAnsi"/>
          <w:sz w:val="22"/>
          <w:szCs w:val="22"/>
        </w:rPr>
        <w:t>,</w:t>
      </w:r>
      <w:r w:rsidRPr="00D9769D">
        <w:rPr>
          <w:rFonts w:asciiTheme="minorHAnsi" w:hAnsiTheme="minorHAnsi" w:cstheme="minorHAnsi"/>
          <w:sz w:val="22"/>
          <w:szCs w:val="22"/>
        </w:rPr>
        <w:t xml:space="preserve"> pod kierunkiem którego uczeń będzie realizował IPN</w:t>
      </w:r>
      <w:r w:rsidR="00B567A8" w:rsidRPr="00D9769D">
        <w:rPr>
          <w:rFonts w:asciiTheme="minorHAnsi" w:hAnsiTheme="minorHAnsi" w:cstheme="minorHAnsi"/>
          <w:sz w:val="22"/>
          <w:szCs w:val="22"/>
        </w:rPr>
        <w:t>,</w:t>
      </w:r>
      <w:r w:rsidR="000837AF" w:rsidRPr="00D9769D">
        <w:rPr>
          <w:rFonts w:asciiTheme="minorHAnsi" w:hAnsiTheme="minorHAnsi" w:cstheme="minorHAnsi"/>
          <w:sz w:val="22"/>
          <w:szCs w:val="22"/>
        </w:rPr>
        <w:t xml:space="preserve"> </w:t>
      </w:r>
      <w:r w:rsidRPr="00D9769D">
        <w:rPr>
          <w:rFonts w:asciiTheme="minorHAnsi" w:hAnsiTheme="minorHAnsi" w:cstheme="minorHAnsi"/>
          <w:sz w:val="22"/>
          <w:szCs w:val="22"/>
        </w:rPr>
        <w:t xml:space="preserve">opracowuje </w:t>
      </w:r>
      <w:r w:rsidR="000837AF" w:rsidRPr="00D9769D">
        <w:rPr>
          <w:rFonts w:asciiTheme="minorHAnsi" w:hAnsiTheme="minorHAnsi" w:cstheme="minorHAnsi"/>
          <w:sz w:val="22"/>
          <w:szCs w:val="22"/>
        </w:rPr>
        <w:t>sam lub przy współudziale nauczyciela prowadzącego zajęcia edukacyjne w szkole wyższego stopnia, nauczyciela doradcy metodycznego, psychologa, pedagoga oraz zainteresowanego ucznia i</w:t>
      </w:r>
      <w:r w:rsidRPr="00D9769D">
        <w:rPr>
          <w:rFonts w:asciiTheme="minorHAnsi" w:hAnsiTheme="minorHAnsi" w:cstheme="minorHAnsi"/>
          <w:sz w:val="22"/>
          <w:szCs w:val="22"/>
        </w:rPr>
        <w:t>ndywidualny program nauki lub akceptuje indywidualny program nauki opracowany poza szkołą, który uczeń ma realizować pod jego kierunkiem.</w:t>
      </w:r>
      <w:r w:rsidR="00D9769D">
        <w:rPr>
          <w:rFonts w:asciiTheme="minorHAnsi" w:hAnsiTheme="minorHAnsi" w:cstheme="minorHAnsi"/>
          <w:sz w:val="22"/>
          <w:szCs w:val="22"/>
        </w:rPr>
        <w:t xml:space="preserve"> </w:t>
      </w:r>
      <w:r w:rsidRPr="00D9769D">
        <w:rPr>
          <w:rFonts w:asciiTheme="minorHAnsi" w:hAnsiTheme="minorHAnsi" w:cstheme="minorHAnsi"/>
          <w:sz w:val="22"/>
          <w:szCs w:val="22"/>
        </w:rPr>
        <w:t>Indywidualny program nauki nie może obniżyć wymagań edukacyjnych wynikających ze szkolnego zestawu programów nauczania, ustalonego dla danej klasy.</w:t>
      </w:r>
    </w:p>
    <w:p w14:paraId="0430EA4D" w14:textId="652FA6A2" w:rsidR="00C10246" w:rsidRDefault="00295949" w:rsidP="007B07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246">
        <w:rPr>
          <w:rFonts w:cstheme="minorHAnsi"/>
        </w:rPr>
        <w:t xml:space="preserve">Indywidualny tok nauki może być realizowany według programu nauczania </w:t>
      </w:r>
      <w:r w:rsidR="00B567A8" w:rsidRPr="00C10246">
        <w:rPr>
          <w:rFonts w:cstheme="minorHAnsi"/>
        </w:rPr>
        <w:t xml:space="preserve">ujętego w </w:t>
      </w:r>
      <w:r w:rsidRPr="00C10246">
        <w:rPr>
          <w:rFonts w:cstheme="minorHAnsi"/>
        </w:rPr>
        <w:t>szkolnym zestaw</w:t>
      </w:r>
      <w:r w:rsidR="00B567A8" w:rsidRPr="00C10246">
        <w:rPr>
          <w:rFonts w:cstheme="minorHAnsi"/>
        </w:rPr>
        <w:t>ie</w:t>
      </w:r>
      <w:r w:rsidRPr="00C10246">
        <w:rPr>
          <w:rFonts w:cstheme="minorHAnsi"/>
        </w:rPr>
        <w:t xml:space="preserve"> programów nauczania lub indywidualnego programu nauki, o którym mowa w punkcie 7. Uczeń objęty indywidualnym tokiem nauki może realizować w ciągu jednego roku szkolnego program nauczania</w:t>
      </w:r>
      <w:r w:rsidR="007B07A9" w:rsidRPr="00C10246">
        <w:rPr>
          <w:rFonts w:cstheme="minorHAnsi"/>
        </w:rPr>
        <w:t xml:space="preserve"> </w:t>
      </w:r>
      <w:r w:rsidRPr="00C10246">
        <w:rPr>
          <w:rFonts w:cstheme="minorHAnsi"/>
        </w:rPr>
        <w:t>z zakresu dwóch lub więcej klas i może być klasyfikowany i promowany w czasie całego roku szkolnego.</w:t>
      </w:r>
    </w:p>
    <w:p w14:paraId="70188731" w14:textId="77777777" w:rsidR="00C10246" w:rsidRDefault="00C10246" w:rsidP="00C1024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91976D" w14:textId="780743AE" w:rsidR="00C10246" w:rsidRPr="00C10246" w:rsidRDefault="007B07A9" w:rsidP="00B038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246">
        <w:rPr>
          <w:rFonts w:ascii="Calibri" w:hAnsi="Calibri" w:cs="Calibri"/>
        </w:rPr>
        <w:t>Dyrektor szkoły, po otrzymaniu wniosku i indywidualnego programu nauki, zasięga opinii rady pedagogicznej</w:t>
      </w:r>
      <w:r w:rsidR="00B038E3" w:rsidRPr="00C10246">
        <w:rPr>
          <w:rFonts w:ascii="Calibri" w:hAnsi="Calibri" w:cs="Calibri"/>
        </w:rPr>
        <w:t xml:space="preserve"> </w:t>
      </w:r>
      <w:r w:rsidRPr="00C10246">
        <w:rPr>
          <w:rFonts w:ascii="Calibri" w:hAnsi="Calibri" w:cs="Calibri"/>
        </w:rPr>
        <w:t>oraz opinii publicznej poradni psychologiczno-pedagogicznej.</w:t>
      </w:r>
    </w:p>
    <w:p w14:paraId="5B81FF4E" w14:textId="77777777" w:rsidR="00C10246" w:rsidRPr="00C10246" w:rsidRDefault="00C10246" w:rsidP="00C10246">
      <w:pPr>
        <w:pStyle w:val="Akapitzlist"/>
        <w:rPr>
          <w:rFonts w:cstheme="minorHAnsi"/>
        </w:rPr>
      </w:pPr>
    </w:p>
    <w:p w14:paraId="49BC652B" w14:textId="77777777" w:rsidR="00C10246" w:rsidRPr="00C10246" w:rsidRDefault="00C10246" w:rsidP="00C1024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F2944A" w14:textId="2F0715A4" w:rsidR="00C10246" w:rsidRPr="00C10246" w:rsidRDefault="00B038E3" w:rsidP="00B038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246">
        <w:rPr>
          <w:rFonts w:ascii="Calibri" w:hAnsi="Calibri" w:cs="Calibri"/>
        </w:rPr>
        <w:t xml:space="preserve"> Dyrektor szkoły zezwala na indywidualny program lub tok nauki w przypadku pozytywnej opinii rady pedagogicznej i pozytywnej opinii publicznej poradni psychologiczno-pedagogicznej.</w:t>
      </w:r>
    </w:p>
    <w:p w14:paraId="3DD5F82A" w14:textId="77777777" w:rsidR="00C10246" w:rsidRPr="00C10246" w:rsidRDefault="00C10246" w:rsidP="00C1024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E981B1" w14:textId="77777777" w:rsidR="00C10246" w:rsidRDefault="00B038E3" w:rsidP="00B038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ascii="Calibri" w:hAnsi="Calibri" w:cs="Calibri"/>
        </w:rPr>
        <w:t xml:space="preserve">W przypadku zezwolenia na indywidualny tok nauki, umożliwiający realizację w ciągu jednego roku szkolnego programu nauczania z zakresu więcej niż dwóch klas, wymaga się także pozytywnej opinii </w:t>
      </w:r>
      <w:r w:rsidR="007C14A7" w:rsidRPr="00C10246">
        <w:rPr>
          <w:rFonts w:ascii="Calibri" w:hAnsi="Calibri" w:cs="Calibri"/>
        </w:rPr>
        <w:t>Kuratora Oświaty w Łodzi.</w:t>
      </w:r>
    </w:p>
    <w:p w14:paraId="0D21295D" w14:textId="77777777" w:rsidR="00C10246" w:rsidRPr="00C10246" w:rsidRDefault="00C10246" w:rsidP="00C10246">
      <w:pPr>
        <w:pStyle w:val="Akapitzlist"/>
        <w:rPr>
          <w:rFonts w:ascii="Calibri" w:hAnsi="Calibri" w:cs="Calibri"/>
        </w:rPr>
      </w:pPr>
    </w:p>
    <w:p w14:paraId="3EB85AD0" w14:textId="77777777" w:rsidR="00C10246" w:rsidRDefault="00B038E3" w:rsidP="00C10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ascii="Calibri" w:hAnsi="Calibri" w:cs="Calibri"/>
        </w:rPr>
        <w:t>Dyrektor szkoły, po udzieleniu zezwolenia na indywidualny program lub tok nauki, wyznacza uczniowi nauczyciela-opiekuna i ustala zakres jego obowiązków.</w:t>
      </w:r>
    </w:p>
    <w:p w14:paraId="4180AD96" w14:textId="77777777" w:rsidR="00C10246" w:rsidRPr="00C10246" w:rsidRDefault="00C10246" w:rsidP="00C10246">
      <w:pPr>
        <w:pStyle w:val="Akapitzlist"/>
        <w:rPr>
          <w:rFonts w:cstheme="minorHAnsi"/>
        </w:rPr>
      </w:pPr>
    </w:p>
    <w:p w14:paraId="0DE40CD6" w14:textId="77777777" w:rsidR="00C10246" w:rsidRPr="00C10246" w:rsidRDefault="00B87A7E" w:rsidP="00C10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cstheme="minorHAnsi"/>
        </w:rPr>
        <w:t xml:space="preserve"> </w:t>
      </w:r>
      <w:r w:rsidRPr="00C10246">
        <w:rPr>
          <w:rFonts w:eastAsia="Times New Roman" w:cstheme="minorHAnsi"/>
          <w:lang w:eastAsia="pl-PL"/>
        </w:rPr>
        <w:t>Ocenianie, klasyfikacja oraz promocja ucznia, który otrzymał zezwolenie na realizację IPN odbywa się na warunkach i w sposób określony w przepisach rozporządzenia w sprawie szczegółowych warunków i sposobu oceniania, klasyfikowania i promowania uczniów i słuchaczy w szkołach publicznych oraz na zasadach wynikających z niego, a zapisanych w wewnątrzszkolny</w:t>
      </w:r>
      <w:r w:rsidR="00B567A8" w:rsidRPr="00C10246">
        <w:rPr>
          <w:rFonts w:eastAsia="Times New Roman" w:cstheme="minorHAnsi"/>
          <w:lang w:eastAsia="pl-PL"/>
        </w:rPr>
        <w:t>ch zasadach</w:t>
      </w:r>
      <w:r w:rsidRPr="00C10246">
        <w:rPr>
          <w:rFonts w:eastAsia="Times New Roman" w:cstheme="minorHAnsi"/>
          <w:lang w:eastAsia="pl-PL"/>
        </w:rPr>
        <w:t xml:space="preserve"> oceniania danej szkoły, tj. na tych samych zasadach co innych uczniów w danej szkole.</w:t>
      </w:r>
    </w:p>
    <w:p w14:paraId="00CD15D5" w14:textId="77777777" w:rsidR="00C10246" w:rsidRPr="00C10246" w:rsidRDefault="00C10246" w:rsidP="00C10246">
      <w:pPr>
        <w:pStyle w:val="Akapitzlist"/>
        <w:rPr>
          <w:rFonts w:eastAsia="Times New Roman" w:cstheme="minorHAnsi"/>
          <w:lang w:eastAsia="pl-PL"/>
        </w:rPr>
      </w:pPr>
    </w:p>
    <w:p w14:paraId="2E7A2B35" w14:textId="77777777" w:rsidR="00C10246" w:rsidRPr="00C10246" w:rsidRDefault="003C48B0" w:rsidP="006A76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eastAsia="Times New Roman" w:cstheme="minorHAnsi"/>
          <w:lang w:eastAsia="pl-PL"/>
        </w:rPr>
        <w:t>Ocenianie oraz promocja ucznia, który otrzymał zezwolenie na realizację ITN odbywa się na warunkach i w sposób określony w przepisach rozporządzenia w sprawie szczegółowych warunków i sposobu oceniania, klasyfikowania i promowania uczniów i słuchaczy w szkołach publicznych</w:t>
      </w:r>
      <w:r w:rsidR="003C0DE6" w:rsidRPr="00C10246">
        <w:rPr>
          <w:rFonts w:eastAsia="Times New Roman" w:cstheme="minorHAnsi"/>
          <w:lang w:eastAsia="pl-PL"/>
        </w:rPr>
        <w:t xml:space="preserve"> z</w:t>
      </w:r>
      <w:r w:rsidR="009C0BDD" w:rsidRPr="00C10246">
        <w:rPr>
          <w:rFonts w:eastAsia="Times New Roman" w:cstheme="minorHAnsi"/>
          <w:lang w:eastAsia="pl-PL"/>
        </w:rPr>
        <w:t xml:space="preserve"> wyjątkiem zajęć, które realizuje w ramach ITN. </w:t>
      </w:r>
      <w:r w:rsidRPr="00C10246">
        <w:rPr>
          <w:rFonts w:cstheme="minorHAnsi"/>
        </w:rPr>
        <w:t>Uczeń realizujący indywidualny tok nauki jest klasyfikowany z zajęć, które realizuje w ramach ITN  na podstawie egzaminów klasyfikacyjnych</w:t>
      </w:r>
      <w:r w:rsidR="00681483" w:rsidRPr="00C10246">
        <w:rPr>
          <w:rFonts w:cstheme="minorHAnsi"/>
        </w:rPr>
        <w:t xml:space="preserve"> śródrocznych i rocznych</w:t>
      </w:r>
      <w:r w:rsidR="00365BAB" w:rsidRPr="00C10246">
        <w:rPr>
          <w:rFonts w:cstheme="minorHAnsi"/>
        </w:rPr>
        <w:t>.</w:t>
      </w:r>
      <w:r w:rsidR="002B688D" w:rsidRPr="00C10246">
        <w:rPr>
          <w:rFonts w:cstheme="minorHAnsi"/>
        </w:rPr>
        <w:t xml:space="preserve"> </w:t>
      </w:r>
    </w:p>
    <w:p w14:paraId="1FD86440" w14:textId="77777777" w:rsidR="00C10246" w:rsidRPr="00C10246" w:rsidRDefault="00C10246" w:rsidP="00C10246">
      <w:pPr>
        <w:pStyle w:val="Akapitzlist"/>
        <w:rPr>
          <w:rFonts w:cstheme="minorHAnsi"/>
        </w:rPr>
      </w:pPr>
    </w:p>
    <w:p w14:paraId="0DEFDFBE" w14:textId="77777777" w:rsidR="00C10246" w:rsidRPr="00C10246" w:rsidRDefault="006A765A" w:rsidP="00C10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cstheme="minorHAnsi"/>
        </w:rPr>
        <w:lastRenderedPageBreak/>
        <w:t>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zachowaniem wymagań edukacyjnych wynikających z podstawy programowej.</w:t>
      </w:r>
    </w:p>
    <w:p w14:paraId="46673199" w14:textId="77777777" w:rsidR="00C10246" w:rsidRPr="00C10246" w:rsidRDefault="00C10246" w:rsidP="00C10246">
      <w:pPr>
        <w:pStyle w:val="Akapitzlist"/>
        <w:rPr>
          <w:rFonts w:cstheme="minorHAnsi"/>
        </w:rPr>
      </w:pPr>
    </w:p>
    <w:p w14:paraId="0E97277D" w14:textId="77777777" w:rsidR="00C10246" w:rsidRPr="00C10246" w:rsidRDefault="002B688D" w:rsidP="00C10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cstheme="minorHAnsi"/>
        </w:rPr>
        <w:t xml:space="preserve">Zezwolenie na indywidualny program lub tok nauki może być udzielone po upływie co najmniej jednego roku nauki, a w uzasadnionych przypadkach – po śródrocznej klasyfikacji ucznia. </w:t>
      </w:r>
    </w:p>
    <w:p w14:paraId="57D29B29" w14:textId="77777777" w:rsidR="00C10246" w:rsidRPr="00C10246" w:rsidRDefault="00C10246" w:rsidP="00C10246">
      <w:pPr>
        <w:pStyle w:val="Akapitzlist"/>
        <w:rPr>
          <w:rFonts w:cstheme="minorHAnsi"/>
        </w:rPr>
      </w:pPr>
    </w:p>
    <w:p w14:paraId="17296D79" w14:textId="77777777" w:rsidR="00C10246" w:rsidRPr="00C10246" w:rsidRDefault="002B688D" w:rsidP="00C10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cstheme="minorHAnsi"/>
        </w:rPr>
        <w:t xml:space="preserve">Zezwolenia na indywidualny program lub tok nauki udziela się na czas określony. </w:t>
      </w:r>
    </w:p>
    <w:p w14:paraId="2B596B5D" w14:textId="77777777" w:rsidR="00C10246" w:rsidRPr="00C10246" w:rsidRDefault="00C10246" w:rsidP="00C10246">
      <w:pPr>
        <w:pStyle w:val="Akapitzlist"/>
        <w:rPr>
          <w:rFonts w:cstheme="minorHAnsi"/>
        </w:rPr>
      </w:pPr>
    </w:p>
    <w:p w14:paraId="1B85C0D1" w14:textId="77777777" w:rsidR="00C10246" w:rsidRPr="00C10246" w:rsidRDefault="006A765A" w:rsidP="00C10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cstheme="minorHAnsi"/>
        </w:rPr>
        <w:t xml:space="preserve">W przypadku zezwolenia na indywidualny tok nauki, umożliwiający realizację w ciągu jednego roku szkolnego programu nauczania z zakresu więcej niż dwóch klas, wymaga się pozytywnej opinii organu sprawującego nadzór pedagogiczny nad szkołą. </w:t>
      </w:r>
    </w:p>
    <w:p w14:paraId="7542C061" w14:textId="77777777" w:rsidR="00C10246" w:rsidRPr="00C10246" w:rsidRDefault="00C10246" w:rsidP="00C10246">
      <w:pPr>
        <w:pStyle w:val="Akapitzlist"/>
        <w:rPr>
          <w:rFonts w:eastAsia="Times New Roman" w:cstheme="minorHAnsi"/>
          <w:lang w:eastAsia="pl-PL"/>
        </w:rPr>
      </w:pPr>
    </w:p>
    <w:p w14:paraId="233A0579" w14:textId="77777777" w:rsidR="00C10246" w:rsidRPr="00C10246" w:rsidRDefault="00D31997" w:rsidP="00C10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eastAsia="Times New Roman" w:cstheme="minorHAnsi"/>
          <w:lang w:eastAsia="pl-PL"/>
        </w:rPr>
        <w:t>W arkuszu ocen ucznia oraz na świadectwach promocyjnych lub ukończenia szkoły zamieszcza się adnotację o udzieleniu zezwolenia na IPN lub ITN.</w:t>
      </w:r>
    </w:p>
    <w:p w14:paraId="03F0B3A0" w14:textId="77777777" w:rsidR="00C10246" w:rsidRPr="00C10246" w:rsidRDefault="00C10246" w:rsidP="00C10246">
      <w:pPr>
        <w:pStyle w:val="Akapitzlist"/>
        <w:rPr>
          <w:rFonts w:eastAsia="Times New Roman" w:cstheme="minorHAnsi"/>
          <w:lang w:eastAsia="pl-PL"/>
        </w:rPr>
      </w:pPr>
    </w:p>
    <w:p w14:paraId="3A376EFE" w14:textId="77777777" w:rsidR="00C10246" w:rsidRPr="00C10246" w:rsidRDefault="00D31997" w:rsidP="00C10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eastAsia="Times New Roman" w:cstheme="minorHAnsi"/>
          <w:lang w:eastAsia="pl-PL"/>
        </w:rPr>
        <w:t xml:space="preserve"> W przypadku przejścia ucznia do innej szkoły, może on kontynuować IPN lub ITN po uzyskaniu zezwolenia dyrektora szkoły, do której został przyjęty.</w:t>
      </w:r>
    </w:p>
    <w:p w14:paraId="7BA9D1F3" w14:textId="77777777" w:rsidR="00C10246" w:rsidRPr="00C10246" w:rsidRDefault="00C10246" w:rsidP="00C10246">
      <w:pPr>
        <w:pStyle w:val="Akapitzlist"/>
        <w:rPr>
          <w:rFonts w:cstheme="minorHAnsi"/>
        </w:rPr>
      </w:pPr>
    </w:p>
    <w:p w14:paraId="74285EF6" w14:textId="55AF1EA4" w:rsidR="002B688D" w:rsidRPr="00C10246" w:rsidRDefault="002B688D" w:rsidP="00C1024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0246">
        <w:rPr>
          <w:rFonts w:cstheme="minorHAnsi"/>
        </w:rPr>
        <w:t xml:space="preserve"> Dyrektor </w:t>
      </w:r>
      <w:r w:rsidR="00365BAB" w:rsidRPr="00C10246">
        <w:rPr>
          <w:rFonts w:cstheme="minorHAnsi"/>
        </w:rPr>
        <w:t>X</w:t>
      </w:r>
      <w:r w:rsidRPr="00C10246">
        <w:rPr>
          <w:rFonts w:cstheme="minorHAnsi"/>
        </w:rPr>
        <w:t xml:space="preserve">II LO w </w:t>
      </w:r>
      <w:r w:rsidR="00365BAB" w:rsidRPr="00C10246">
        <w:rPr>
          <w:rFonts w:cstheme="minorHAnsi"/>
        </w:rPr>
        <w:t>Łodzi</w:t>
      </w:r>
      <w:r w:rsidRPr="00C10246">
        <w:rPr>
          <w:rFonts w:cstheme="minorHAnsi"/>
        </w:rPr>
        <w:t xml:space="preserve"> może</w:t>
      </w:r>
      <w:r w:rsidR="00365BAB" w:rsidRPr="00C10246">
        <w:rPr>
          <w:rFonts w:cstheme="minorHAnsi"/>
        </w:rPr>
        <w:t xml:space="preserve">, w drodze decyzji, </w:t>
      </w:r>
      <w:r w:rsidRPr="00C10246">
        <w:rPr>
          <w:rFonts w:cstheme="minorHAnsi"/>
        </w:rPr>
        <w:t xml:space="preserve"> nie wydać zezwolenia na indywidualny program lub tok nauki. </w:t>
      </w:r>
    </w:p>
    <w:p w14:paraId="597298A6" w14:textId="77777777" w:rsidR="00B746E2" w:rsidRPr="002B688D" w:rsidRDefault="00B746E2" w:rsidP="002B688D">
      <w:pPr>
        <w:pStyle w:val="Default"/>
        <w:spacing w:after="306"/>
        <w:rPr>
          <w:rFonts w:asciiTheme="minorHAnsi" w:hAnsiTheme="minorHAnsi" w:cstheme="minorHAnsi"/>
          <w:sz w:val="22"/>
          <w:szCs w:val="22"/>
        </w:rPr>
      </w:pPr>
    </w:p>
    <w:p w14:paraId="349EC789" w14:textId="77777777" w:rsidR="002B688D" w:rsidRPr="002B688D" w:rsidRDefault="002B688D" w:rsidP="002B688D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1 </w:t>
      </w:r>
    </w:p>
    <w:p w14:paraId="4A59A4E4" w14:textId="0827C593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(pieczęć szkoły, placówki) </w:t>
      </w:r>
      <w:r w:rsidR="000C49D2">
        <w:rPr>
          <w:rFonts w:asciiTheme="minorHAnsi" w:hAnsiTheme="minorHAnsi" w:cstheme="minorHAnsi"/>
          <w:sz w:val="22"/>
          <w:szCs w:val="22"/>
        </w:rPr>
        <w:t>Łódź</w:t>
      </w:r>
      <w:r w:rsidRPr="002B688D">
        <w:rPr>
          <w:rFonts w:asciiTheme="minorHAnsi" w:hAnsiTheme="minorHAnsi" w:cstheme="minorHAnsi"/>
          <w:sz w:val="22"/>
          <w:szCs w:val="22"/>
        </w:rPr>
        <w:t xml:space="preserve">………………………………... </w:t>
      </w:r>
    </w:p>
    <w:p w14:paraId="6C179BA9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DECYZJA nr …………….. </w:t>
      </w:r>
    </w:p>
    <w:p w14:paraId="60BBA49E" w14:textId="4CEF4205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Dyrektora </w:t>
      </w:r>
      <w:r w:rsidR="000C49D2">
        <w:rPr>
          <w:rFonts w:asciiTheme="minorHAnsi" w:hAnsiTheme="minorHAnsi" w:cstheme="minorHAnsi"/>
          <w:sz w:val="22"/>
          <w:szCs w:val="22"/>
        </w:rPr>
        <w:t>X</w:t>
      </w:r>
      <w:r w:rsidRPr="002B688D">
        <w:rPr>
          <w:rFonts w:asciiTheme="minorHAnsi" w:hAnsiTheme="minorHAnsi" w:cstheme="minorHAnsi"/>
          <w:sz w:val="22"/>
          <w:szCs w:val="22"/>
        </w:rPr>
        <w:t xml:space="preserve">II LO </w:t>
      </w:r>
      <w:r w:rsidR="000C49D2">
        <w:rPr>
          <w:rFonts w:asciiTheme="minorHAnsi" w:hAnsiTheme="minorHAnsi" w:cstheme="minorHAnsi"/>
          <w:sz w:val="22"/>
          <w:szCs w:val="22"/>
        </w:rPr>
        <w:t>Łodzi</w:t>
      </w:r>
      <w:r w:rsidRPr="002B68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735EA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z dnia ……………. </w:t>
      </w:r>
    </w:p>
    <w:p w14:paraId="3ECC16CB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b/>
          <w:bCs/>
          <w:sz w:val="22"/>
          <w:szCs w:val="22"/>
        </w:rPr>
        <w:t xml:space="preserve">W sprawie wniosku o udzielenie zezwolenia </w:t>
      </w:r>
    </w:p>
    <w:p w14:paraId="369339D8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b/>
          <w:bCs/>
          <w:sz w:val="22"/>
          <w:szCs w:val="22"/>
        </w:rPr>
        <w:t xml:space="preserve">na indywidualny program / tok nauki </w:t>
      </w:r>
    </w:p>
    <w:p w14:paraId="491EF3FA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Na podstawie art.66 ust.1 ustawy z dnia 7 IX 1991 r. o systemie oświaty (Dz. U. 1996 r. Nr 67. poz. 329 z późniejszymi zmianami) i rozporządzenia Ministra Edukacji Narodowej i Sportu z dnia 19 XII 2001 r. (Dz. U. 2002r. Nr 3, poz.28) w sprawie warunków i trybu udzielania zezwoleń na indywidualny program lub tok nauki oraz organizacji indywidualnego programu lub toku nauki, </w:t>
      </w:r>
    </w:p>
    <w:p w14:paraId="438295DC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Po rozpatrzeniu wniosku Pana(i) ……………………… </w:t>
      </w:r>
    </w:p>
    <w:p w14:paraId="03BC032D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zamieszkałego/ej </w:t>
      </w:r>
    </w:p>
    <w:p w14:paraId="5ED27830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i po zasięgnięciu opinii rady pedagogicznej i publicznej poradni psychologiczno-pedagogicznej *) </w:t>
      </w:r>
    </w:p>
    <w:p w14:paraId="4B59B509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b/>
          <w:bCs/>
          <w:sz w:val="22"/>
          <w:szCs w:val="22"/>
        </w:rPr>
        <w:t xml:space="preserve">zezwalam/nie zezwalam </w:t>
      </w:r>
    </w:p>
    <w:p w14:paraId="4B82EDD0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na indywidualny program lub tok nauki </w:t>
      </w:r>
    </w:p>
    <w:p w14:paraId="78EA32B4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dla ................................................................... </w:t>
      </w:r>
    </w:p>
    <w:p w14:paraId="4BA8240B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ur. . ....................... zam. </w:t>
      </w:r>
    </w:p>
    <w:p w14:paraId="0C7B8F31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b/>
          <w:bCs/>
          <w:sz w:val="22"/>
          <w:szCs w:val="22"/>
        </w:rPr>
        <w:t xml:space="preserve">UZASADNIENIE </w:t>
      </w:r>
    </w:p>
    <w:p w14:paraId="7B31126E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…………………………. </w:t>
      </w:r>
    </w:p>
    <w:p w14:paraId="249CF8AE" w14:textId="5A543266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Od niniejszej decyzji przysługuje stronom prawo odwołania do </w:t>
      </w:r>
      <w:r w:rsidR="000C49D2">
        <w:rPr>
          <w:rFonts w:asciiTheme="minorHAnsi" w:hAnsiTheme="minorHAnsi" w:cstheme="minorHAnsi"/>
          <w:sz w:val="22"/>
          <w:szCs w:val="22"/>
        </w:rPr>
        <w:t xml:space="preserve">Łódzkiego </w:t>
      </w:r>
      <w:r w:rsidRPr="002B688D">
        <w:rPr>
          <w:rFonts w:asciiTheme="minorHAnsi" w:hAnsiTheme="minorHAnsi" w:cstheme="minorHAnsi"/>
          <w:sz w:val="22"/>
          <w:szCs w:val="22"/>
        </w:rPr>
        <w:t xml:space="preserve">Kuratora Oświaty we Wrocławiu w terminie 14 dni, za pośrednictwem organu, który decyzję wydał. </w:t>
      </w:r>
    </w:p>
    <w:p w14:paraId="34FCE249" w14:textId="77777777" w:rsidR="002B688D" w:rsidRPr="002B688D" w:rsidRDefault="002B688D" w:rsidP="002B6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B688D">
        <w:rPr>
          <w:rFonts w:asciiTheme="minorHAnsi" w:hAnsiTheme="minorHAnsi" w:cstheme="minorHAnsi"/>
          <w:sz w:val="22"/>
          <w:szCs w:val="22"/>
        </w:rPr>
        <w:t xml:space="preserve">Otrzymują: 1. </w:t>
      </w:r>
    </w:p>
    <w:p w14:paraId="0F857F81" w14:textId="6481D166" w:rsidR="00AE1986" w:rsidRPr="002B688D" w:rsidRDefault="002B688D" w:rsidP="002B688D">
      <w:pPr>
        <w:rPr>
          <w:rFonts w:cstheme="minorHAnsi"/>
        </w:rPr>
      </w:pPr>
      <w:r w:rsidRPr="002B688D">
        <w:rPr>
          <w:rFonts w:cstheme="minorHAnsi"/>
        </w:rPr>
        <w:t>(strona) 2. a/a 6</w:t>
      </w:r>
    </w:p>
    <w:sectPr w:rsidR="00AE1986" w:rsidRPr="002B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B9F"/>
    <w:multiLevelType w:val="hybridMultilevel"/>
    <w:tmpl w:val="B5B68F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D27E7"/>
    <w:multiLevelType w:val="hybridMultilevel"/>
    <w:tmpl w:val="FAF8AA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5EC"/>
    <w:multiLevelType w:val="hybridMultilevel"/>
    <w:tmpl w:val="C136ADA8"/>
    <w:lvl w:ilvl="0" w:tplc="F7F61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6CF"/>
    <w:multiLevelType w:val="hybridMultilevel"/>
    <w:tmpl w:val="F9340A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C774C"/>
    <w:multiLevelType w:val="hybridMultilevel"/>
    <w:tmpl w:val="B3B22638"/>
    <w:lvl w:ilvl="0" w:tplc="77A2F7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781B"/>
    <w:multiLevelType w:val="hybridMultilevel"/>
    <w:tmpl w:val="64B26F8C"/>
    <w:lvl w:ilvl="0" w:tplc="D858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2866"/>
    <w:multiLevelType w:val="hybridMultilevel"/>
    <w:tmpl w:val="FAF8AA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4C4F"/>
    <w:multiLevelType w:val="hybridMultilevel"/>
    <w:tmpl w:val="934A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F09F7"/>
    <w:multiLevelType w:val="hybridMultilevel"/>
    <w:tmpl w:val="FAF8AA4E"/>
    <w:lvl w:ilvl="0" w:tplc="75D4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E3DDD"/>
    <w:multiLevelType w:val="hybridMultilevel"/>
    <w:tmpl w:val="340C1964"/>
    <w:lvl w:ilvl="0" w:tplc="C786DB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7D2D"/>
    <w:multiLevelType w:val="hybridMultilevel"/>
    <w:tmpl w:val="FB8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68314D"/>
    <w:multiLevelType w:val="hybridMultilevel"/>
    <w:tmpl w:val="2C20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479411">
    <w:abstractNumId w:val="5"/>
  </w:num>
  <w:num w:numId="2" w16cid:durableId="1776628039">
    <w:abstractNumId w:val="2"/>
  </w:num>
  <w:num w:numId="3" w16cid:durableId="1026172356">
    <w:abstractNumId w:val="8"/>
  </w:num>
  <w:num w:numId="4" w16cid:durableId="582377173">
    <w:abstractNumId w:val="6"/>
  </w:num>
  <w:num w:numId="5" w16cid:durableId="245726370">
    <w:abstractNumId w:val="1"/>
  </w:num>
  <w:num w:numId="6" w16cid:durableId="567377289">
    <w:abstractNumId w:val="4"/>
  </w:num>
  <w:num w:numId="7" w16cid:durableId="891231666">
    <w:abstractNumId w:val="10"/>
  </w:num>
  <w:num w:numId="8" w16cid:durableId="1433548318">
    <w:abstractNumId w:val="9"/>
  </w:num>
  <w:num w:numId="9" w16cid:durableId="1226523942">
    <w:abstractNumId w:val="0"/>
  </w:num>
  <w:num w:numId="10" w16cid:durableId="1180319971">
    <w:abstractNumId w:val="3"/>
  </w:num>
  <w:num w:numId="11" w16cid:durableId="345256118">
    <w:abstractNumId w:val="11"/>
  </w:num>
  <w:num w:numId="12" w16cid:durableId="704646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8D"/>
    <w:rsid w:val="00072D4A"/>
    <w:rsid w:val="000837AF"/>
    <w:rsid w:val="000C49D2"/>
    <w:rsid w:val="00295949"/>
    <w:rsid w:val="002B688D"/>
    <w:rsid w:val="003554DC"/>
    <w:rsid w:val="00365BAB"/>
    <w:rsid w:val="003822D7"/>
    <w:rsid w:val="003C0DE6"/>
    <w:rsid w:val="003C48B0"/>
    <w:rsid w:val="004850A2"/>
    <w:rsid w:val="00625704"/>
    <w:rsid w:val="00643140"/>
    <w:rsid w:val="006807C8"/>
    <w:rsid w:val="00681483"/>
    <w:rsid w:val="006A765A"/>
    <w:rsid w:val="0070328D"/>
    <w:rsid w:val="00717BE8"/>
    <w:rsid w:val="007B07A9"/>
    <w:rsid w:val="007C14A7"/>
    <w:rsid w:val="008C146C"/>
    <w:rsid w:val="008E525E"/>
    <w:rsid w:val="00956B43"/>
    <w:rsid w:val="009C0BDD"/>
    <w:rsid w:val="009D00AE"/>
    <w:rsid w:val="00AE1986"/>
    <w:rsid w:val="00B038E3"/>
    <w:rsid w:val="00B567A8"/>
    <w:rsid w:val="00B746E2"/>
    <w:rsid w:val="00B87A7E"/>
    <w:rsid w:val="00C10246"/>
    <w:rsid w:val="00C90FA1"/>
    <w:rsid w:val="00D31997"/>
    <w:rsid w:val="00D64042"/>
    <w:rsid w:val="00D9769D"/>
    <w:rsid w:val="00E6293D"/>
    <w:rsid w:val="00EF7154"/>
    <w:rsid w:val="00F1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15CF"/>
  <w15:chartTrackingRefBased/>
  <w15:docId w15:val="{7215FABB-E773-467E-8DCC-7764011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Basny</dc:creator>
  <cp:keywords/>
  <dc:description/>
  <cp:lastModifiedBy>Dorota Basny</cp:lastModifiedBy>
  <cp:revision>3</cp:revision>
  <cp:lastPrinted>2022-09-08T13:44:00Z</cp:lastPrinted>
  <dcterms:created xsi:type="dcterms:W3CDTF">2022-09-09T11:12:00Z</dcterms:created>
  <dcterms:modified xsi:type="dcterms:W3CDTF">2022-09-09T12:36:00Z</dcterms:modified>
</cp:coreProperties>
</file>